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35A45" w14:textId="70CDCEC1" w:rsidR="002B3035" w:rsidRPr="003631F4" w:rsidRDefault="001170D5" w:rsidP="00757076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bCs/>
          <w:sz w:val="20"/>
          <w:szCs w:val="20"/>
          <w:lang w:eastAsia="pl-PL"/>
        </w:rPr>
      </w:pPr>
      <w:bookmarkStart w:id="0" w:name="_GoBack"/>
      <w:bookmarkEnd w:id="0"/>
      <w:r w:rsidRPr="003631F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3631F4" w:rsidRPr="003631F4">
        <w:rPr>
          <w:rFonts w:ascii="Arial" w:eastAsia="Times New Roman" w:hAnsi="Arial" w:cs="Arial"/>
          <w:bCs/>
          <w:sz w:val="20"/>
          <w:szCs w:val="20"/>
          <w:lang w:eastAsia="pl-PL"/>
        </w:rPr>
        <w:t>5c</w:t>
      </w:r>
    </w:p>
    <w:p w14:paraId="6DFAE347" w14:textId="77777777" w:rsidR="001170D5" w:rsidRPr="003631F4" w:rsidRDefault="001170D5" w:rsidP="001170D5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631F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</w:t>
      </w:r>
      <w:r w:rsidR="002F5BA0" w:rsidRPr="003631F4">
        <w:rPr>
          <w:rFonts w:ascii="Arial" w:eastAsia="Times New Roman" w:hAnsi="Arial" w:cs="Arial"/>
          <w:bCs/>
          <w:sz w:val="20"/>
          <w:szCs w:val="20"/>
          <w:lang w:eastAsia="pl-PL"/>
        </w:rPr>
        <w:t>Wniosk</w:t>
      </w:r>
      <w:r w:rsidR="00E83E1E" w:rsidRPr="003631F4">
        <w:rPr>
          <w:rFonts w:ascii="Arial" w:eastAsia="Times New Roman" w:hAnsi="Arial" w:cs="Arial"/>
          <w:bCs/>
          <w:sz w:val="20"/>
          <w:szCs w:val="20"/>
          <w:lang w:eastAsia="pl-PL"/>
        </w:rPr>
        <w:t>u</w:t>
      </w:r>
      <w:r w:rsidR="002F5BA0" w:rsidRPr="003631F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Zakupow</w:t>
      </w:r>
      <w:r w:rsidR="00E83E1E" w:rsidRPr="003631F4">
        <w:rPr>
          <w:rFonts w:ascii="Arial" w:eastAsia="Times New Roman" w:hAnsi="Arial" w:cs="Arial"/>
          <w:bCs/>
          <w:sz w:val="20"/>
          <w:szCs w:val="20"/>
          <w:lang w:eastAsia="pl-PL"/>
        </w:rPr>
        <w:t>ego</w:t>
      </w:r>
    </w:p>
    <w:p w14:paraId="65464EAD" w14:textId="77777777" w:rsidR="003631F4" w:rsidRPr="003631F4" w:rsidRDefault="003631F4" w:rsidP="003631F4">
      <w:pPr>
        <w:ind w:left="1560" w:hanging="1560"/>
        <w:rPr>
          <w:rFonts w:ascii="Arial" w:hAnsi="Arial" w:cs="Arial"/>
        </w:rPr>
      </w:pPr>
    </w:p>
    <w:p w14:paraId="4F9EA0B9" w14:textId="77777777" w:rsidR="00757076" w:rsidRDefault="00757076" w:rsidP="003631F4">
      <w:pPr>
        <w:jc w:val="center"/>
        <w:rPr>
          <w:rFonts w:ascii="Arial" w:eastAsia="Arial" w:hAnsi="Arial" w:cs="Arial"/>
          <w:b/>
          <w:color w:val="000000"/>
          <w:shd w:val="clear" w:color="auto" w:fill="FFFFFF"/>
        </w:rPr>
      </w:pPr>
    </w:p>
    <w:p w14:paraId="554540A7" w14:textId="013E2DCB" w:rsidR="003631F4" w:rsidRDefault="003631F4" w:rsidP="003631F4">
      <w:pPr>
        <w:jc w:val="center"/>
        <w:rPr>
          <w:rFonts w:ascii="Arial" w:eastAsia="Arial" w:hAnsi="Arial" w:cs="Arial"/>
          <w:b/>
          <w:color w:val="000000"/>
          <w:shd w:val="clear" w:color="auto" w:fill="FFFFFF"/>
        </w:rPr>
      </w:pPr>
      <w:r w:rsidRPr="003631F4">
        <w:rPr>
          <w:rFonts w:ascii="Arial" w:eastAsia="Arial" w:hAnsi="Arial" w:cs="Arial"/>
          <w:b/>
          <w:color w:val="000000"/>
          <w:shd w:val="clear" w:color="auto" w:fill="FFFFFF"/>
        </w:rPr>
        <w:t>Cennik opłat dla podmiotów zewnętrznych współpracujących z Południowym Koncernie Węglowym S.A.</w:t>
      </w:r>
      <w:r w:rsidR="00757076">
        <w:rPr>
          <w:rFonts w:ascii="Arial" w:eastAsia="Arial" w:hAnsi="Arial" w:cs="Arial"/>
          <w:b/>
          <w:color w:val="000000"/>
          <w:shd w:val="clear" w:color="auto" w:fill="FFFFFF"/>
        </w:rPr>
        <w:t xml:space="preserve"> </w:t>
      </w:r>
    </w:p>
    <w:tbl>
      <w:tblPr>
        <w:tblW w:w="9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9"/>
        <w:gridCol w:w="4500"/>
        <w:gridCol w:w="1252"/>
        <w:gridCol w:w="2693"/>
      </w:tblGrid>
      <w:tr w:rsidR="00757076" w:rsidRPr="00757076" w14:paraId="4DA4F4B9" w14:textId="77777777" w:rsidTr="00757076">
        <w:trPr>
          <w:trHeight w:val="810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6B97A2" w14:textId="3F3FD528" w:rsidR="00757076" w:rsidRPr="00757076" w:rsidRDefault="00757076" w:rsidP="005E6E41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</w:t>
            </w:r>
            <w:r w:rsidRPr="00757076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 stycznia 2026 r. stawki opłat objęte niniejszym "Cennikiem opłat w Południowym Koncernie Węglowym S.A."</w:t>
            </w:r>
            <w:r w:rsidR="005E6E4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</w:t>
            </w:r>
            <w:r w:rsidRPr="00757076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będą</w:t>
            </w:r>
            <w:r w:rsidR="005E6E4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</w:t>
            </w:r>
            <w:r w:rsidRPr="00757076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podlegać automatycznej corocznej waloryzacji o średnioroczny wskaźnik cen towarów i usług konsumpcyjnych ogłosz</w:t>
            </w: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</w:t>
            </w:r>
            <w:r w:rsidRPr="00757076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ny przez GUS za poprzedni rok kalendarzowy.             </w:t>
            </w:r>
            <w:r w:rsidRPr="00757076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 xml:space="preserve">Stawki opłat po uwzględnieniu waloryzacji będą zaokrąglane do pełnych złotych. </w:t>
            </w:r>
          </w:p>
        </w:tc>
      </w:tr>
      <w:tr w:rsidR="00757076" w:rsidRPr="00757076" w14:paraId="1E16A592" w14:textId="77777777" w:rsidTr="00757076">
        <w:trPr>
          <w:trHeight w:val="210"/>
        </w:trPr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4D3300" w14:textId="77777777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AA6004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324B33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7BC3E2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57076" w:rsidRPr="00757076" w14:paraId="0AA833DE" w14:textId="77777777" w:rsidTr="00757076">
        <w:trPr>
          <w:trHeight w:val="75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A9E2A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5707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2A014" w14:textId="066F8943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5707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Wyszczególnienie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3EB8C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5707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009E4" w14:textId="496F8290" w:rsidR="00757076" w:rsidRPr="00757076" w:rsidRDefault="00757076" w:rsidP="005E6E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5707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Cennik opłat [PLN netto]</w:t>
            </w:r>
          </w:p>
        </w:tc>
      </w:tr>
      <w:tr w:rsidR="00757076" w:rsidRPr="00757076" w14:paraId="5ECA8252" w14:textId="77777777" w:rsidTr="00757076">
        <w:trPr>
          <w:trHeight w:val="34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71DA7C6D" w14:textId="77777777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5707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5E444F3" w14:textId="77777777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5707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Wynajem/dzierżawa pomieszczeń: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bottom"/>
            <w:hideMark/>
          </w:tcPr>
          <w:p w14:paraId="01361917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bottom"/>
            <w:hideMark/>
          </w:tcPr>
          <w:p w14:paraId="136D2FAC" w14:textId="77777777" w:rsidR="00757076" w:rsidRPr="00757076" w:rsidRDefault="00757076" w:rsidP="007570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pl-PL"/>
              </w:rPr>
            </w:pPr>
            <w:r w:rsidRPr="00757076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pl-PL"/>
              </w:rPr>
              <w:t> </w:t>
            </w:r>
          </w:p>
        </w:tc>
      </w:tr>
      <w:tr w:rsidR="00757076" w:rsidRPr="00757076" w14:paraId="32AAFB13" w14:textId="77777777" w:rsidTr="00757076">
        <w:trPr>
          <w:trHeight w:val="54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668E8" w14:textId="77777777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1.1.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357A9" w14:textId="77777777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 xml:space="preserve">Wynajem/dzierżawa pomieszczeń biurowych - podwyższony standard (klimatyzacja, serwis sprzątający)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6BDE4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zł/m</w:t>
            </w: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  <w:lang w:eastAsia="pl-PL"/>
              </w:rPr>
              <w:t>2</w:t>
            </w: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/m-c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FC952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69,00</w:t>
            </w:r>
          </w:p>
        </w:tc>
      </w:tr>
      <w:tr w:rsidR="00757076" w:rsidRPr="00757076" w14:paraId="77BA1530" w14:textId="77777777" w:rsidTr="00757076">
        <w:trPr>
          <w:trHeight w:val="37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EC8CA" w14:textId="77777777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1.2.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9E9C4" w14:textId="77777777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Wynajem/dzierżawa pomieszczeń biurowych - standard (serwis sprzątający)</w:t>
            </w:r>
            <w:r w:rsidRPr="00757076"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9CBC3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zł/m</w:t>
            </w: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  <w:lang w:eastAsia="pl-PL"/>
              </w:rPr>
              <w:t>2</w:t>
            </w: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/m-c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ABD39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53,00</w:t>
            </w:r>
          </w:p>
        </w:tc>
      </w:tr>
      <w:tr w:rsidR="00757076" w:rsidRPr="00757076" w14:paraId="7079B7CF" w14:textId="77777777" w:rsidTr="00757076">
        <w:trPr>
          <w:trHeight w:val="39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BB857" w14:textId="77777777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1.3.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BBCA4" w14:textId="77777777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 xml:space="preserve">Wynajem/dzierżawa pomieszczeń biurowych - standard (bez serwisu sprzątającego)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0D405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zł/m</w:t>
            </w: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  <w:lang w:eastAsia="pl-PL"/>
              </w:rPr>
              <w:t>2</w:t>
            </w: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/m-c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281C7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37,00</w:t>
            </w:r>
          </w:p>
        </w:tc>
      </w:tr>
      <w:tr w:rsidR="00757076" w:rsidRPr="00757076" w14:paraId="571BB335" w14:textId="77777777" w:rsidTr="00757076">
        <w:trPr>
          <w:trHeight w:val="379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D7E9B" w14:textId="77777777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1.4.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EC445" w14:textId="77777777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 xml:space="preserve">Wynajem/dzierżawa pomieszczeń usługowo-handlowych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C5B3C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zł/m</w:t>
            </w: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  <w:lang w:eastAsia="pl-PL"/>
              </w:rPr>
              <w:t>2</w:t>
            </w: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/m-c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51AA3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41,00</w:t>
            </w:r>
          </w:p>
        </w:tc>
      </w:tr>
      <w:tr w:rsidR="00757076" w:rsidRPr="00757076" w14:paraId="244DEC02" w14:textId="77777777" w:rsidTr="00757076">
        <w:trPr>
          <w:trHeight w:val="379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6E9D8" w14:textId="77777777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1.5.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5EB64" w14:textId="77777777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Wynajem/dzierżawa pomieszczeń przemysłowo-produkcyjnych</w:t>
            </w:r>
            <w:r w:rsidRPr="00757076"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4590E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zł/m</w:t>
            </w: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  <w:lang w:eastAsia="pl-PL"/>
              </w:rPr>
              <w:t>2</w:t>
            </w: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/m-c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9667F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21,00</w:t>
            </w:r>
          </w:p>
        </w:tc>
      </w:tr>
      <w:tr w:rsidR="00757076" w:rsidRPr="00757076" w14:paraId="4E81BD47" w14:textId="77777777" w:rsidTr="00757076">
        <w:trPr>
          <w:trHeight w:val="54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3C258" w14:textId="77777777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1.6.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39DF4" w14:textId="77777777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Wynajem/dzierżawa powierzchni użytkowych - ciągi komunikacyjne, klatki schodowe, sanitariaty, itp. bezpośrednio związane z lokalami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FA0BD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zł/m</w:t>
            </w: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  <w:lang w:eastAsia="pl-PL"/>
              </w:rPr>
              <w:t>2</w:t>
            </w: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/m-c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63952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3,00</w:t>
            </w:r>
          </w:p>
        </w:tc>
      </w:tr>
      <w:tr w:rsidR="00757076" w:rsidRPr="00757076" w14:paraId="4B485934" w14:textId="77777777" w:rsidTr="00757076">
        <w:trPr>
          <w:trHeight w:val="379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7395D" w14:textId="77777777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1.7.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08631" w14:textId="77777777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 xml:space="preserve">Wynajem/dzierżawa pomieszczeń magazynowo-składowych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8E4BC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zł/m</w:t>
            </w: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  <w:lang w:eastAsia="pl-PL"/>
              </w:rPr>
              <w:t>2</w:t>
            </w: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/m-c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BDF74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26,00</w:t>
            </w:r>
          </w:p>
        </w:tc>
      </w:tr>
      <w:tr w:rsidR="00757076" w:rsidRPr="00757076" w14:paraId="298BC7DF" w14:textId="77777777" w:rsidTr="00757076">
        <w:trPr>
          <w:trHeight w:val="497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307AB" w14:textId="77777777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1.8.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9F48C" w14:textId="77777777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Wynajem/dzierżawa  Sali bankietowo-konferencyjnej Szyb Piłsudski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79F5C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zł/ za dzień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97A0B" w14:textId="09C86392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 xml:space="preserve">za pierwszy dzień  - </w:t>
            </w:r>
            <w:r w:rsidRPr="0075707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3 000,00 zł,</w:t>
            </w:r>
            <w:r w:rsidRPr="0075707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br/>
              <w:t xml:space="preserve"> za każdy następny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 xml:space="preserve"> - </w:t>
            </w:r>
            <w:r w:rsidRPr="0075707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 xml:space="preserve"> 600,00 zł,</w:t>
            </w:r>
          </w:p>
        </w:tc>
      </w:tr>
      <w:tr w:rsidR="00757076" w:rsidRPr="00757076" w14:paraId="5A399D90" w14:textId="77777777" w:rsidTr="00757076">
        <w:trPr>
          <w:trHeight w:val="54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F819D" w14:textId="77777777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1.9.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C4871" w14:textId="77777777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Wynajem/dzierżawa sali szkoleniowo-wykładowej (powyżej 30 m</w:t>
            </w: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  <w:lang w:eastAsia="pl-PL"/>
              </w:rPr>
              <w:t>2</w:t>
            </w: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)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3D9D0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zł/ za dzień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7D456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 xml:space="preserve"> 70,00 zł </w:t>
            </w:r>
            <w:r w:rsidRPr="0075707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br/>
              <w:t xml:space="preserve">za każdy dzień </w:t>
            </w:r>
          </w:p>
        </w:tc>
      </w:tr>
      <w:tr w:rsidR="00757076" w:rsidRPr="00757076" w14:paraId="40D3A9AF" w14:textId="77777777" w:rsidTr="00757076">
        <w:trPr>
          <w:trHeight w:val="379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E9199" w14:textId="77777777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1.10.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49731" w14:textId="77777777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 xml:space="preserve">Automaty sprzedażowe pojedyncze </w:t>
            </w:r>
            <w:r w:rsidRPr="00757076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(za m</w:t>
            </w:r>
            <w:r w:rsidRPr="00757076">
              <w:rPr>
                <w:rFonts w:ascii="Calibri" w:eastAsia="Times New Roman" w:hAnsi="Calibri" w:cs="Calibri"/>
                <w:sz w:val="14"/>
                <w:szCs w:val="14"/>
                <w:lang w:eastAsia="pl-PL"/>
              </w:rPr>
              <w:t>²</w:t>
            </w:r>
            <w:r w:rsidRPr="00757076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8E8F9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zł/m</w:t>
            </w: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  <w:lang w:eastAsia="pl-PL"/>
              </w:rPr>
              <w:t>2</w:t>
            </w: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/m-c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E7ECF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264,00</w:t>
            </w:r>
          </w:p>
        </w:tc>
      </w:tr>
      <w:tr w:rsidR="00757076" w:rsidRPr="00757076" w14:paraId="0E0F4B77" w14:textId="77777777" w:rsidTr="00757076">
        <w:trPr>
          <w:trHeight w:val="78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17A4A" w14:textId="77777777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1.11.*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D28F3" w14:textId="77777777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Dzierżawa gruntu znajdującego się we władaniu Południowego Koncernu Węglowego S.A. dla podmiotów zewnętrznych prowadzących działalność handlowo-usługową (np. kontener socjalny)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8B15E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zł/m</w:t>
            </w: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  <w:lang w:eastAsia="pl-PL"/>
              </w:rPr>
              <w:t>2</w:t>
            </w: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/m-c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93ABD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15,00</w:t>
            </w:r>
          </w:p>
        </w:tc>
      </w:tr>
      <w:tr w:rsidR="00757076" w:rsidRPr="00757076" w14:paraId="5806DC19" w14:textId="77777777" w:rsidTr="00757076">
        <w:trPr>
          <w:trHeight w:val="34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BCECFCC" w14:textId="77777777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5707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2.**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806AE75" w14:textId="77777777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5707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Inne opłaty: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35FA754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70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7A31FC6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 </w:t>
            </w:r>
          </w:p>
        </w:tc>
      </w:tr>
      <w:tr w:rsidR="00757076" w:rsidRPr="00757076" w14:paraId="4909ED3F" w14:textId="77777777" w:rsidTr="00757076">
        <w:trPr>
          <w:trHeight w:val="45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69DE0" w14:textId="77777777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2.1.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35857" w14:textId="77777777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Inne urządzenia generujące koszty eksploatacyjne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0E3C2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zł/szt/m-c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E87BB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wg indywidualnej wyceny</w:t>
            </w:r>
          </w:p>
        </w:tc>
      </w:tr>
      <w:tr w:rsidR="00757076" w:rsidRPr="00757076" w14:paraId="71B65638" w14:textId="77777777" w:rsidTr="00757076">
        <w:trPr>
          <w:trHeight w:val="379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F5B56" w14:textId="77777777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2.2.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FB6BA" w14:textId="77777777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Odbiór odpadów komunalnych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1D829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zł/osobę/m-c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E6785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11,00</w:t>
            </w:r>
          </w:p>
        </w:tc>
      </w:tr>
      <w:tr w:rsidR="00757076" w:rsidRPr="00757076" w14:paraId="2D9C0BB3" w14:textId="77777777" w:rsidTr="00757076">
        <w:trPr>
          <w:trHeight w:val="34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7B169AAD" w14:textId="77777777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5707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D38D443" w14:textId="77777777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5707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Korzystanie z obsługi łaźni górniczych: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833DA17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84296B1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 </w:t>
            </w:r>
          </w:p>
        </w:tc>
      </w:tr>
      <w:tr w:rsidR="00757076" w:rsidRPr="00757076" w14:paraId="27C2CAD2" w14:textId="77777777" w:rsidTr="00757076">
        <w:trPr>
          <w:trHeight w:val="379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98E32" w14:textId="77777777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3.1.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0E889" w14:textId="77777777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Korzystanie z łaźni górniczych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5977B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zł/łaźnio-dniówkę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0F6A5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15,00</w:t>
            </w:r>
          </w:p>
        </w:tc>
      </w:tr>
      <w:tr w:rsidR="00757076" w:rsidRPr="00757076" w14:paraId="52E32DB4" w14:textId="77777777" w:rsidTr="00757076">
        <w:trPr>
          <w:trHeight w:val="379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B9A93" w14:textId="77777777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3.2.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5F3C3" w14:textId="77777777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Niezdanie, zgubienie klucza do szafki ubranio</w:t>
            </w:r>
            <w:r w:rsidRPr="00757076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wej, depozytowej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54B24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zł/szt.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092F8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50,00</w:t>
            </w:r>
          </w:p>
        </w:tc>
      </w:tr>
      <w:tr w:rsidR="00757076" w:rsidRPr="00757076" w14:paraId="4BC9DAE6" w14:textId="77777777" w:rsidTr="00757076">
        <w:trPr>
          <w:trHeight w:val="34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705D24BC" w14:textId="77777777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5707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4057320A" w14:textId="73D2A732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5707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Korzystanie z obsługi przez markownię: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C277947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41649C38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 </w:t>
            </w:r>
          </w:p>
        </w:tc>
      </w:tr>
      <w:tr w:rsidR="00757076" w:rsidRPr="00757076" w14:paraId="38B8F59A" w14:textId="77777777" w:rsidTr="00757076">
        <w:trPr>
          <w:trHeight w:val="379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F7922" w14:textId="77777777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4.1.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6BD15" w14:textId="77777777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Obsługa markowni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09D28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zł/osobę/m-c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9C8CB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22,00</w:t>
            </w:r>
          </w:p>
        </w:tc>
      </w:tr>
      <w:tr w:rsidR="00757076" w:rsidRPr="00757076" w14:paraId="03BC07DD" w14:textId="77777777" w:rsidTr="00757076">
        <w:trPr>
          <w:trHeight w:val="540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2F754" w14:textId="77777777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4.2.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717F3" w14:textId="77777777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Wydanie pierwszej karty zbliżeniowej wraz z jej personalizacją w etui (indywidualne dyskietki komputerowe).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E953A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zł/szt.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FA4A5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10,00</w:t>
            </w:r>
          </w:p>
        </w:tc>
      </w:tr>
      <w:tr w:rsidR="00757076" w:rsidRPr="00757076" w14:paraId="57885304" w14:textId="77777777" w:rsidTr="00757076">
        <w:trPr>
          <w:trHeight w:val="379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66C6B" w14:textId="77777777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4.3.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A3B7C" w14:textId="77777777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Zgubienie lub zniszczenie karty zbliżeniowej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8CC21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zł/szt.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BDDC9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10,00</w:t>
            </w:r>
          </w:p>
        </w:tc>
      </w:tr>
      <w:tr w:rsidR="00757076" w:rsidRPr="00757076" w14:paraId="59E05740" w14:textId="77777777" w:rsidTr="00757076">
        <w:trPr>
          <w:trHeight w:val="379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E5A8FB" w14:textId="77777777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4.4.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06792" w14:textId="77777777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Zgubienie lub zniszczenie znaczka kontrolnego</w:t>
            </w:r>
            <w:r w:rsidRPr="00757076"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22356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zł/szt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23ECF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5,00</w:t>
            </w:r>
          </w:p>
        </w:tc>
      </w:tr>
      <w:tr w:rsidR="00757076" w:rsidRPr="00757076" w14:paraId="0998C07B" w14:textId="77777777" w:rsidTr="00757076">
        <w:trPr>
          <w:trHeight w:val="34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E801A1B" w14:textId="77777777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5707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37627D7" w14:textId="7365217F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5707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Korzystanie z obsługi przez lampownię: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46E35F7D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BD305F8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 </w:t>
            </w:r>
          </w:p>
        </w:tc>
      </w:tr>
      <w:tr w:rsidR="00757076" w:rsidRPr="00757076" w14:paraId="309D40CF" w14:textId="77777777" w:rsidTr="00757076">
        <w:trPr>
          <w:trHeight w:val="379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CE9CD" w14:textId="77777777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5.1.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24361" w14:textId="77777777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Lampy górnicze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F94EA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zł/dniówkę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0A315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4,00</w:t>
            </w:r>
          </w:p>
        </w:tc>
      </w:tr>
      <w:tr w:rsidR="00757076" w:rsidRPr="00757076" w14:paraId="579D52ED" w14:textId="77777777" w:rsidTr="00757076">
        <w:trPr>
          <w:trHeight w:val="379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C196C" w14:textId="77777777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lastRenderedPageBreak/>
              <w:t>5.2.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FE00" w14:textId="77777777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Aparaty regeneracyjne (ucieczkowe)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847EC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zł/dniówkę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C27BC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5,00</w:t>
            </w:r>
          </w:p>
        </w:tc>
      </w:tr>
      <w:tr w:rsidR="00757076" w:rsidRPr="00757076" w14:paraId="4C2BB3F3" w14:textId="77777777" w:rsidTr="00757076">
        <w:trPr>
          <w:trHeight w:val="379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34336" w14:textId="77777777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5.3.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644C9" w14:textId="77777777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Metanomierze M-1 ca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9A884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zł/dniówkę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28D19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9,00</w:t>
            </w:r>
          </w:p>
        </w:tc>
      </w:tr>
      <w:tr w:rsidR="00757076" w:rsidRPr="00757076" w14:paraId="0AB611FE" w14:textId="77777777" w:rsidTr="00757076">
        <w:trPr>
          <w:trHeight w:val="379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35023" w14:textId="77777777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5.4.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626E7" w14:textId="77777777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Przyrządy pomiarowe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F6419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zł/dniówkę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020C5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11,00</w:t>
            </w:r>
          </w:p>
        </w:tc>
      </w:tr>
      <w:tr w:rsidR="00757076" w:rsidRPr="00757076" w14:paraId="132A9916" w14:textId="77777777" w:rsidTr="00757076">
        <w:trPr>
          <w:trHeight w:val="379"/>
        </w:trPr>
        <w:tc>
          <w:tcPr>
            <w:tcW w:w="7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CEA62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18726B" w14:textId="77777777" w:rsidR="00757076" w:rsidRPr="00757076" w:rsidRDefault="00757076" w:rsidP="00757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EA2AEB" w14:textId="77777777" w:rsidR="00757076" w:rsidRPr="00757076" w:rsidRDefault="00757076" w:rsidP="00757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7D4E1D" w14:textId="77777777" w:rsidR="00757076" w:rsidRPr="00757076" w:rsidRDefault="00757076" w:rsidP="00757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57076" w:rsidRPr="00757076" w14:paraId="77DEBDDD" w14:textId="77777777" w:rsidTr="00757076">
        <w:trPr>
          <w:trHeight w:val="795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3F9FB5" w14:textId="1812BEFA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* W zależności od rodzaju gruntów, ich położenia i atrakcyjności pod względem dzierżawy oraz charakteru prowadzonej działalności gospodarczej na dzierżawionych gruntach, Zarząd Południowego Koncernu W</w:t>
            </w: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ę</w:t>
            </w:r>
            <w:r w:rsidRPr="00757076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glowego S.A. może podjąć decyzję w formie Uchwały o zastosowaniu opłaty za dzierżawę gruntów w innej wysokości niż wymieniona w cenniku.</w:t>
            </w:r>
          </w:p>
        </w:tc>
      </w:tr>
      <w:tr w:rsidR="00757076" w:rsidRPr="00757076" w14:paraId="6507E06F" w14:textId="77777777" w:rsidTr="00757076">
        <w:trPr>
          <w:trHeight w:val="315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26C2B1" w14:textId="77777777" w:rsidR="00757076" w:rsidRPr="00757076" w:rsidRDefault="00757076" w:rsidP="00757076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757076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** W przypadku konieczności zastosowania indywidualnej wyceny</w:t>
            </w:r>
          </w:p>
        </w:tc>
      </w:tr>
    </w:tbl>
    <w:p w14:paraId="6C3D131E" w14:textId="7E1346DA" w:rsidR="00757076" w:rsidRDefault="00757076" w:rsidP="003631F4">
      <w:pPr>
        <w:jc w:val="center"/>
        <w:rPr>
          <w:rFonts w:ascii="Arial" w:eastAsia="Arial" w:hAnsi="Arial" w:cs="Arial"/>
          <w:b/>
          <w:color w:val="000000"/>
          <w:shd w:val="clear" w:color="auto" w:fill="FFFFFF"/>
        </w:rPr>
      </w:pPr>
    </w:p>
    <w:p w14:paraId="44921B32" w14:textId="342A2CB3" w:rsidR="00757076" w:rsidRDefault="00757076" w:rsidP="003631F4">
      <w:pPr>
        <w:jc w:val="center"/>
        <w:rPr>
          <w:rFonts w:ascii="Arial" w:eastAsia="Arial" w:hAnsi="Arial" w:cs="Arial"/>
          <w:b/>
          <w:color w:val="000000"/>
          <w:shd w:val="clear" w:color="auto" w:fill="FFFFFF"/>
        </w:rPr>
      </w:pPr>
    </w:p>
    <w:p w14:paraId="19656D78" w14:textId="77777777" w:rsidR="00A331A4" w:rsidRPr="003631F4" w:rsidRDefault="008524A1" w:rsidP="00A331A4">
      <w:pPr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pict w14:anchorId="50C35E1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93.9pt;height:97.5pt">
            <v:imagedata r:id="rId7" o:title=""/>
            <o:lock v:ext="edit" ungrouping="t" rotation="t" cropping="t" verticies="t" text="t" grouping="t"/>
            <o:signatureline v:ext="edit" id="{C7675D70-1013-43D9-BB19-34E4375AC368}" provid="{00000000-0000-0000-0000-000000000000}" issignatureline="t"/>
          </v:shape>
        </w:pict>
      </w:r>
    </w:p>
    <w:sectPr w:rsidR="00A331A4" w:rsidRPr="003631F4" w:rsidSect="00757076">
      <w:pgSz w:w="11906" w:h="16838"/>
      <w:pgMar w:top="1135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2E5033" w14:textId="77777777" w:rsidR="00A367F3" w:rsidRDefault="00A367F3" w:rsidP="001170D5">
      <w:pPr>
        <w:spacing w:after="0" w:line="240" w:lineRule="auto"/>
      </w:pPr>
      <w:r>
        <w:separator/>
      </w:r>
    </w:p>
  </w:endnote>
  <w:endnote w:type="continuationSeparator" w:id="0">
    <w:p w14:paraId="7AE1E987" w14:textId="77777777" w:rsidR="00A367F3" w:rsidRDefault="00A367F3" w:rsidP="00117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1F30D0" w14:textId="77777777" w:rsidR="00A367F3" w:rsidRDefault="00A367F3" w:rsidP="001170D5">
      <w:pPr>
        <w:spacing w:after="0" w:line="240" w:lineRule="auto"/>
      </w:pPr>
      <w:r>
        <w:separator/>
      </w:r>
    </w:p>
  </w:footnote>
  <w:footnote w:type="continuationSeparator" w:id="0">
    <w:p w14:paraId="1DC1B6B6" w14:textId="77777777" w:rsidR="00A367F3" w:rsidRDefault="00A367F3" w:rsidP="001170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5D8"/>
    <w:rsid w:val="00001823"/>
    <w:rsid w:val="00012D80"/>
    <w:rsid w:val="00035800"/>
    <w:rsid w:val="00073528"/>
    <w:rsid w:val="00074617"/>
    <w:rsid w:val="00077BA3"/>
    <w:rsid w:val="00113DD9"/>
    <w:rsid w:val="001170D5"/>
    <w:rsid w:val="00127CA4"/>
    <w:rsid w:val="00170944"/>
    <w:rsid w:val="001B620B"/>
    <w:rsid w:val="001D78F4"/>
    <w:rsid w:val="001E6F69"/>
    <w:rsid w:val="00221C5B"/>
    <w:rsid w:val="00236F1A"/>
    <w:rsid w:val="00252265"/>
    <w:rsid w:val="002B3035"/>
    <w:rsid w:val="002B5F90"/>
    <w:rsid w:val="002F1820"/>
    <w:rsid w:val="002F5BA0"/>
    <w:rsid w:val="00307B32"/>
    <w:rsid w:val="0031227A"/>
    <w:rsid w:val="003631F4"/>
    <w:rsid w:val="00392DA2"/>
    <w:rsid w:val="003955E5"/>
    <w:rsid w:val="003A05D8"/>
    <w:rsid w:val="003F5E35"/>
    <w:rsid w:val="00452D7C"/>
    <w:rsid w:val="00496BCE"/>
    <w:rsid w:val="004B0684"/>
    <w:rsid w:val="004C5BC4"/>
    <w:rsid w:val="004D4043"/>
    <w:rsid w:val="004F232D"/>
    <w:rsid w:val="005032AE"/>
    <w:rsid w:val="00514508"/>
    <w:rsid w:val="00544865"/>
    <w:rsid w:val="00554205"/>
    <w:rsid w:val="005E2E85"/>
    <w:rsid w:val="005E6E41"/>
    <w:rsid w:val="00610B1B"/>
    <w:rsid w:val="006111AB"/>
    <w:rsid w:val="006E4E04"/>
    <w:rsid w:val="007207ED"/>
    <w:rsid w:val="00746CBD"/>
    <w:rsid w:val="00757076"/>
    <w:rsid w:val="007A2D69"/>
    <w:rsid w:val="00822A8F"/>
    <w:rsid w:val="00823BDE"/>
    <w:rsid w:val="008524A1"/>
    <w:rsid w:val="009048BE"/>
    <w:rsid w:val="009C547C"/>
    <w:rsid w:val="009C7D20"/>
    <w:rsid w:val="009E3C5D"/>
    <w:rsid w:val="00A01BE7"/>
    <w:rsid w:val="00A01E4D"/>
    <w:rsid w:val="00A331A4"/>
    <w:rsid w:val="00A367F3"/>
    <w:rsid w:val="00A56AAE"/>
    <w:rsid w:val="00A64508"/>
    <w:rsid w:val="00A8578D"/>
    <w:rsid w:val="00B034BA"/>
    <w:rsid w:val="00B939D7"/>
    <w:rsid w:val="00B95170"/>
    <w:rsid w:val="00BB6BA9"/>
    <w:rsid w:val="00BC166B"/>
    <w:rsid w:val="00BF2EE5"/>
    <w:rsid w:val="00C42F28"/>
    <w:rsid w:val="00C71C4B"/>
    <w:rsid w:val="00C81DAF"/>
    <w:rsid w:val="00C942E2"/>
    <w:rsid w:val="00CC2EAE"/>
    <w:rsid w:val="00D03988"/>
    <w:rsid w:val="00D44488"/>
    <w:rsid w:val="00D76D6A"/>
    <w:rsid w:val="00D96D44"/>
    <w:rsid w:val="00E46DC0"/>
    <w:rsid w:val="00E83E1E"/>
    <w:rsid w:val="00EC2733"/>
    <w:rsid w:val="00F03C57"/>
    <w:rsid w:val="00F21D7B"/>
    <w:rsid w:val="00F404B8"/>
    <w:rsid w:val="00F92B07"/>
    <w:rsid w:val="00F9516C"/>
    <w:rsid w:val="00FB460B"/>
    <w:rsid w:val="00FC02A1"/>
    <w:rsid w:val="00FE6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A859F87"/>
  <w15:chartTrackingRefBased/>
  <w15:docId w15:val="{56979687-E42B-4FC1-BA05-76010AA76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52D7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List Paragraph,Tytuły"/>
    <w:basedOn w:val="Normalny"/>
    <w:link w:val="AkapitzlistZnak"/>
    <w:uiPriority w:val="34"/>
    <w:qFormat/>
    <w:rsid w:val="001170D5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Podsis rysunku Znak,List Paragraph Znak,Tytuły Znak"/>
    <w:link w:val="Akapitzlist"/>
    <w:uiPriority w:val="34"/>
    <w:qFormat/>
    <w:locked/>
    <w:rsid w:val="001170D5"/>
  </w:style>
  <w:style w:type="paragraph" w:styleId="Tekstprzypisudolnego">
    <w:name w:val="footnote text"/>
    <w:basedOn w:val="Normalny"/>
    <w:link w:val="TekstprzypisudolnegoZnak"/>
    <w:uiPriority w:val="99"/>
    <w:unhideWhenUsed/>
    <w:rsid w:val="002B5F9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B5F9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2B5F9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452D7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table" w:styleId="Tabela-Siatka">
    <w:name w:val="Table Grid"/>
    <w:basedOn w:val="Standardowy"/>
    <w:uiPriority w:val="39"/>
    <w:rsid w:val="001D78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7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8D06D7-9F6C-4CCA-82D5-DE6140A47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451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kudzia</dc:creator>
  <cp:keywords/>
  <dc:description/>
  <cp:lastModifiedBy>Przybyła Marek (PKW)</cp:lastModifiedBy>
  <cp:revision>2</cp:revision>
  <dcterms:created xsi:type="dcterms:W3CDTF">2025-03-08T12:11:00Z</dcterms:created>
  <dcterms:modified xsi:type="dcterms:W3CDTF">2025-03-08T12:11:00Z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2024-07-04T09:56:31Z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27bb8d47-04b9-45d3-8a06-24d0387197a9</vt:lpwstr>
  </property>
  <property fmtid="{D5CDD505-2E9C-101B-9397-08002B2CF9AE}" pid="8" name="MSIP_Label_defa4170-0d19-0005-0004-bc88714345d2_ContentBits">
    <vt:lpwstr>0</vt:lpwstr>
  </property>
</Properties>
</file>